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4A0"/>
      </w:tblPr>
      <w:tblGrid>
        <w:gridCol w:w="2322"/>
        <w:gridCol w:w="11934"/>
      </w:tblGrid>
      <w:tr w:rsidR="00A61CB5" w:rsidRPr="00A61CB5" w:rsidTr="0082067B">
        <w:trPr>
          <w:tblCellSpacing w:w="0" w:type="dxa"/>
        </w:trPr>
        <w:tc>
          <w:tcPr>
            <w:tcW w:w="0" w:type="auto"/>
            <w:gridSpan w:val="2"/>
            <w:tcBorders>
              <w:top w:val="nil"/>
              <w:left w:val="nil"/>
              <w:right w:val="nil"/>
            </w:tcBorders>
            <w:vAlign w:val="center"/>
            <w:hideMark/>
          </w:tcPr>
          <w:p w:rsidR="00A61CB5" w:rsidRPr="00665432" w:rsidRDefault="0082067B" w:rsidP="00DE72BB">
            <w:pPr>
              <w:spacing w:after="0" w:line="360" w:lineRule="auto"/>
              <w:jc w:val="center"/>
              <w:rPr>
                <w:rFonts w:eastAsia="Times New Roman" w:cs="Times New Roman"/>
                <w:b/>
                <w:color w:val="FF0000"/>
                <w:sz w:val="36"/>
                <w:szCs w:val="36"/>
              </w:rPr>
            </w:pPr>
            <w:r w:rsidRPr="00665432">
              <w:rPr>
                <w:rFonts w:eastAsia="Times New Roman" w:cs="Times New Roman"/>
                <w:b/>
                <w:color w:val="FF0000"/>
                <w:sz w:val="36"/>
                <w:szCs w:val="36"/>
              </w:rPr>
              <w:t xml:space="preserve">Common </w:t>
            </w:r>
            <w:r w:rsidR="00A61CB5" w:rsidRPr="00665432">
              <w:rPr>
                <w:rFonts w:eastAsia="Times New Roman" w:cs="Times New Roman"/>
                <w:b/>
                <w:color w:val="FF0000"/>
                <w:sz w:val="36"/>
                <w:szCs w:val="36"/>
              </w:rPr>
              <w:t xml:space="preserve">Promotional activities and descriptions </w:t>
            </w:r>
          </w:p>
        </w:tc>
      </w:tr>
      <w:tr w:rsidR="00DE72BB" w:rsidRPr="00A61CB5" w:rsidTr="00C823D4">
        <w:trPr>
          <w:tblCellSpacing w:w="0" w:type="dxa"/>
        </w:trPr>
        <w:tc>
          <w:tcPr>
            <w:tcW w:w="2322" w:type="dxa"/>
            <w:tcBorders>
              <w:left w:val="nil"/>
            </w:tcBorders>
            <w:shd w:val="clear" w:color="auto" w:fill="D9D9D9" w:themeFill="background1" w:themeFillShade="D9"/>
            <w:vAlign w:val="center"/>
            <w:hideMark/>
          </w:tcPr>
          <w:p w:rsidR="00A61CB5" w:rsidRPr="00665432" w:rsidRDefault="00A61CB5" w:rsidP="00DE72BB">
            <w:pPr>
              <w:spacing w:after="0" w:line="360" w:lineRule="auto"/>
              <w:jc w:val="center"/>
              <w:rPr>
                <w:rFonts w:eastAsia="Times New Roman" w:cs="Times New Roman"/>
                <w:b/>
                <w:bCs/>
                <w:color w:val="17365D" w:themeColor="text2" w:themeShade="BF"/>
                <w:sz w:val="28"/>
                <w:szCs w:val="28"/>
              </w:rPr>
            </w:pPr>
            <w:r w:rsidRPr="00665432">
              <w:rPr>
                <w:rFonts w:eastAsia="Times New Roman" w:cs="Times New Roman"/>
                <w:b/>
                <w:bCs/>
                <w:color w:val="17365D" w:themeColor="text2" w:themeShade="BF"/>
                <w:sz w:val="28"/>
                <w:szCs w:val="28"/>
              </w:rPr>
              <w:t xml:space="preserve">Promotional activity </w:t>
            </w:r>
          </w:p>
        </w:tc>
        <w:tc>
          <w:tcPr>
            <w:tcW w:w="11934" w:type="dxa"/>
            <w:tcBorders>
              <w:right w:val="nil"/>
            </w:tcBorders>
            <w:shd w:val="clear" w:color="auto" w:fill="D9D9D9" w:themeFill="background1" w:themeFillShade="D9"/>
            <w:vAlign w:val="center"/>
            <w:hideMark/>
          </w:tcPr>
          <w:p w:rsidR="00A61CB5" w:rsidRPr="00665432" w:rsidRDefault="00A61CB5" w:rsidP="00DE72BB">
            <w:pPr>
              <w:spacing w:after="0" w:line="360" w:lineRule="auto"/>
              <w:jc w:val="center"/>
              <w:rPr>
                <w:rFonts w:eastAsia="Times New Roman" w:cs="Times New Roman"/>
                <w:b/>
                <w:bCs/>
                <w:color w:val="17365D" w:themeColor="text2" w:themeShade="BF"/>
                <w:sz w:val="28"/>
                <w:szCs w:val="28"/>
              </w:rPr>
            </w:pPr>
            <w:r w:rsidRPr="00665432">
              <w:rPr>
                <w:rFonts w:eastAsia="Times New Roman" w:cs="Times New Roman"/>
                <w:b/>
                <w:bCs/>
                <w:color w:val="17365D" w:themeColor="text2" w:themeShade="BF"/>
                <w:sz w:val="28"/>
                <w:szCs w:val="28"/>
              </w:rPr>
              <w:t>Description</w:t>
            </w:r>
          </w:p>
        </w:tc>
      </w:tr>
      <w:tr w:rsidR="00A61CB5" w:rsidRPr="00A61CB5" w:rsidTr="00DE72BB">
        <w:trPr>
          <w:tblCellSpacing w:w="0" w:type="dxa"/>
        </w:trPr>
        <w:tc>
          <w:tcPr>
            <w:tcW w:w="2322" w:type="dxa"/>
            <w:tcBorders>
              <w:left w:val="nil"/>
            </w:tcBorders>
            <w:hideMark/>
          </w:tcPr>
          <w:p w:rsidR="00A61CB5" w:rsidRPr="00A61CB5" w:rsidRDefault="00A61CB5" w:rsidP="00DE72BB">
            <w:pPr>
              <w:spacing w:after="0" w:line="360" w:lineRule="auto"/>
              <w:rPr>
                <w:rFonts w:eastAsia="Times New Roman" w:cs="Times New Roman"/>
                <w:b/>
                <w:sz w:val="24"/>
                <w:szCs w:val="24"/>
              </w:rPr>
            </w:pPr>
            <w:r w:rsidRPr="00A61CB5">
              <w:rPr>
                <w:rFonts w:eastAsia="Times New Roman" w:cs="Times New Roman"/>
                <w:b/>
                <w:sz w:val="24"/>
                <w:szCs w:val="24"/>
              </w:rPr>
              <w:t>Manufacturer product or service campaign</w:t>
            </w:r>
          </w:p>
        </w:tc>
        <w:tc>
          <w:tcPr>
            <w:tcW w:w="11934" w:type="dxa"/>
            <w:tcBorders>
              <w:right w:val="nil"/>
            </w:tcBorders>
            <w:hideMark/>
          </w:tcPr>
          <w:p w:rsidR="00A61CB5" w:rsidRPr="00A61CB5" w:rsidRDefault="00A61CB5" w:rsidP="00DE72BB">
            <w:pPr>
              <w:spacing w:before="100" w:beforeAutospacing="1" w:after="100" w:afterAutospacing="1" w:line="360" w:lineRule="auto"/>
              <w:rPr>
                <w:rFonts w:eastAsia="Times New Roman" w:cs="Times New Roman"/>
                <w:sz w:val="24"/>
                <w:szCs w:val="24"/>
              </w:rPr>
            </w:pPr>
            <w:r w:rsidRPr="00A61CB5">
              <w:rPr>
                <w:rFonts w:eastAsia="Times New Roman" w:cs="Times New Roman"/>
                <w:sz w:val="24"/>
                <w:szCs w:val="24"/>
              </w:rPr>
              <w:t>Often, a manufacturer will run a promotional activity independent of the store. The promotion might be held in several retail stores, in different locations, at the same time. It might be to launch a new product or to promote a new model. Supermarkets will often host manufacturer product campaigns, such as taste tests for a new spread.</w:t>
            </w:r>
          </w:p>
        </w:tc>
      </w:tr>
      <w:tr w:rsidR="00A61CB5" w:rsidRPr="00A61CB5" w:rsidTr="00DE72BB">
        <w:trPr>
          <w:tblCellSpacing w:w="0" w:type="dxa"/>
        </w:trPr>
        <w:tc>
          <w:tcPr>
            <w:tcW w:w="2322" w:type="dxa"/>
            <w:tcBorders>
              <w:left w:val="nil"/>
            </w:tcBorders>
            <w:hideMark/>
          </w:tcPr>
          <w:p w:rsidR="00A61CB5" w:rsidRPr="00A61CB5" w:rsidRDefault="00A61CB5" w:rsidP="00DE72BB">
            <w:pPr>
              <w:spacing w:after="0" w:line="360" w:lineRule="auto"/>
              <w:rPr>
                <w:rFonts w:eastAsia="Times New Roman" w:cs="Times New Roman"/>
                <w:b/>
                <w:sz w:val="24"/>
                <w:szCs w:val="24"/>
              </w:rPr>
            </w:pPr>
            <w:r w:rsidRPr="00A61CB5">
              <w:rPr>
                <w:rFonts w:eastAsia="Times New Roman" w:cs="Times New Roman"/>
                <w:b/>
                <w:sz w:val="24"/>
                <w:szCs w:val="24"/>
              </w:rPr>
              <w:t>Loyalty program</w:t>
            </w:r>
          </w:p>
        </w:tc>
        <w:tc>
          <w:tcPr>
            <w:tcW w:w="11934" w:type="dxa"/>
            <w:tcBorders>
              <w:right w:val="nil"/>
            </w:tcBorders>
            <w:hideMark/>
          </w:tcPr>
          <w:p w:rsidR="00A61CB5" w:rsidRPr="00A61CB5" w:rsidRDefault="00A61CB5" w:rsidP="00DE72BB">
            <w:pPr>
              <w:spacing w:after="0" w:line="360" w:lineRule="auto"/>
              <w:rPr>
                <w:rFonts w:eastAsia="Times New Roman" w:cs="Times New Roman"/>
                <w:sz w:val="24"/>
                <w:szCs w:val="24"/>
              </w:rPr>
            </w:pPr>
            <w:r w:rsidRPr="00A61CB5">
              <w:rPr>
                <w:rFonts w:eastAsia="Times New Roman" w:cs="Times New Roman"/>
                <w:sz w:val="24"/>
                <w:szCs w:val="24"/>
              </w:rPr>
              <w:t xml:space="preserve">A loyalty program, as the name suggests, encourages people to shop regularly in the same store. It will reward shoppers for their loyalty by recording visits or purchases and giving a free product or discount in return. A commonly used example of this is a buy 10 – get one free card which is stamped when each purchase is made. More and more stores are replacing stamped cards with stored value swipe cards and using technology to keep track of purchases and calculate customer rewards. </w:t>
            </w:r>
          </w:p>
        </w:tc>
      </w:tr>
      <w:tr w:rsidR="00A61CB5" w:rsidRPr="00A61CB5" w:rsidTr="00DE72BB">
        <w:trPr>
          <w:tblCellSpacing w:w="0" w:type="dxa"/>
        </w:trPr>
        <w:tc>
          <w:tcPr>
            <w:tcW w:w="2322" w:type="dxa"/>
            <w:tcBorders>
              <w:left w:val="nil"/>
            </w:tcBorders>
            <w:hideMark/>
          </w:tcPr>
          <w:p w:rsidR="00A61CB5" w:rsidRPr="00A61CB5" w:rsidRDefault="00A61CB5" w:rsidP="00DE72BB">
            <w:pPr>
              <w:spacing w:after="0" w:line="360" w:lineRule="auto"/>
              <w:rPr>
                <w:rFonts w:eastAsia="Times New Roman" w:cs="Times New Roman"/>
                <w:b/>
                <w:sz w:val="24"/>
                <w:szCs w:val="24"/>
              </w:rPr>
            </w:pPr>
            <w:r w:rsidRPr="00A61CB5">
              <w:rPr>
                <w:rFonts w:eastAsia="Times New Roman" w:cs="Times New Roman"/>
                <w:b/>
                <w:sz w:val="24"/>
                <w:szCs w:val="24"/>
              </w:rPr>
              <w:t>Catalogue offer</w:t>
            </w:r>
          </w:p>
        </w:tc>
        <w:tc>
          <w:tcPr>
            <w:tcW w:w="11934" w:type="dxa"/>
            <w:tcBorders>
              <w:right w:val="nil"/>
            </w:tcBorders>
            <w:hideMark/>
          </w:tcPr>
          <w:p w:rsidR="00A61CB5" w:rsidRPr="00A61CB5" w:rsidRDefault="00A61CB5" w:rsidP="00DE72BB">
            <w:pPr>
              <w:spacing w:after="0" w:line="360" w:lineRule="auto"/>
              <w:rPr>
                <w:rFonts w:eastAsia="Times New Roman" w:cs="Times New Roman"/>
                <w:sz w:val="24"/>
                <w:szCs w:val="24"/>
              </w:rPr>
            </w:pPr>
            <w:r w:rsidRPr="00A61CB5">
              <w:rPr>
                <w:rFonts w:eastAsia="Times New Roman" w:cs="Times New Roman"/>
                <w:sz w:val="24"/>
                <w:szCs w:val="24"/>
              </w:rPr>
              <w:t xml:space="preserve">Items on sale may appear in a customer catalogue. Sometimes, these catalogue offers are only available to particular customers, </w:t>
            </w:r>
            <w:proofErr w:type="spellStart"/>
            <w:r w:rsidRPr="00A61CB5">
              <w:rPr>
                <w:rFonts w:eastAsia="Times New Roman" w:cs="Times New Roman"/>
                <w:sz w:val="24"/>
                <w:szCs w:val="24"/>
              </w:rPr>
              <w:t>eg</w:t>
            </w:r>
            <w:proofErr w:type="spellEnd"/>
            <w:r w:rsidRPr="00A61CB5">
              <w:rPr>
                <w:rFonts w:eastAsia="Times New Roman" w:cs="Times New Roman"/>
                <w:sz w:val="24"/>
                <w:szCs w:val="24"/>
              </w:rPr>
              <w:t xml:space="preserve"> VIP customers.</w:t>
            </w:r>
          </w:p>
        </w:tc>
      </w:tr>
      <w:tr w:rsidR="00A61CB5" w:rsidRPr="00A61CB5" w:rsidTr="00DE72BB">
        <w:trPr>
          <w:tblCellSpacing w:w="0" w:type="dxa"/>
        </w:trPr>
        <w:tc>
          <w:tcPr>
            <w:tcW w:w="2322" w:type="dxa"/>
            <w:tcBorders>
              <w:left w:val="nil"/>
            </w:tcBorders>
            <w:hideMark/>
          </w:tcPr>
          <w:p w:rsidR="00A61CB5" w:rsidRPr="00A61CB5" w:rsidRDefault="00A61CB5" w:rsidP="00DE72BB">
            <w:pPr>
              <w:spacing w:after="0" w:line="360" w:lineRule="auto"/>
              <w:rPr>
                <w:rFonts w:eastAsia="Times New Roman" w:cs="Times New Roman"/>
                <w:b/>
                <w:sz w:val="24"/>
                <w:szCs w:val="24"/>
              </w:rPr>
            </w:pPr>
            <w:r w:rsidRPr="00A61CB5">
              <w:rPr>
                <w:rFonts w:eastAsia="Times New Roman" w:cs="Times New Roman"/>
                <w:b/>
                <w:sz w:val="24"/>
                <w:szCs w:val="24"/>
              </w:rPr>
              <w:t>Voucher/coupon</w:t>
            </w:r>
          </w:p>
        </w:tc>
        <w:tc>
          <w:tcPr>
            <w:tcW w:w="11934" w:type="dxa"/>
            <w:tcBorders>
              <w:right w:val="nil"/>
            </w:tcBorders>
            <w:hideMark/>
          </w:tcPr>
          <w:p w:rsidR="00A61CB5" w:rsidRPr="00A61CB5" w:rsidRDefault="00A61CB5" w:rsidP="00DE72BB">
            <w:pPr>
              <w:spacing w:after="0" w:line="360" w:lineRule="auto"/>
              <w:rPr>
                <w:rFonts w:eastAsia="Times New Roman" w:cs="Times New Roman"/>
                <w:sz w:val="24"/>
                <w:szCs w:val="24"/>
              </w:rPr>
            </w:pPr>
            <w:r w:rsidRPr="00A61CB5">
              <w:rPr>
                <w:rFonts w:eastAsia="Times New Roman" w:cs="Times New Roman"/>
                <w:sz w:val="24"/>
                <w:szCs w:val="24"/>
              </w:rPr>
              <w:t xml:space="preserve">Many stores will give away free credit or products when the customer hands over a voucher or coupon. Customers might get these by buying goods over a certain value. They may even find them on the back of supermarket receipts. Some shopping </w:t>
            </w:r>
            <w:proofErr w:type="spellStart"/>
            <w:r w:rsidRPr="00A61CB5">
              <w:rPr>
                <w:rFonts w:eastAsia="Times New Roman" w:cs="Times New Roman"/>
                <w:sz w:val="24"/>
                <w:szCs w:val="24"/>
              </w:rPr>
              <w:t>centres</w:t>
            </w:r>
            <w:proofErr w:type="spellEnd"/>
            <w:r w:rsidRPr="00A61CB5">
              <w:rPr>
                <w:rFonts w:eastAsia="Times New Roman" w:cs="Times New Roman"/>
                <w:sz w:val="24"/>
                <w:szCs w:val="24"/>
              </w:rPr>
              <w:t xml:space="preserve"> invite stores to participate in a joint promotional activity where customers receive a book of coupons. </w:t>
            </w:r>
          </w:p>
        </w:tc>
      </w:tr>
      <w:tr w:rsidR="00A61CB5" w:rsidRPr="00A61CB5" w:rsidTr="00DE72BB">
        <w:trPr>
          <w:tblCellSpacing w:w="0" w:type="dxa"/>
        </w:trPr>
        <w:tc>
          <w:tcPr>
            <w:tcW w:w="2322" w:type="dxa"/>
            <w:tcBorders>
              <w:left w:val="nil"/>
            </w:tcBorders>
            <w:hideMark/>
          </w:tcPr>
          <w:p w:rsidR="00A61CB5" w:rsidRPr="00A61CB5" w:rsidRDefault="00A61CB5" w:rsidP="00DE72BB">
            <w:pPr>
              <w:spacing w:after="0" w:line="360" w:lineRule="auto"/>
              <w:rPr>
                <w:rFonts w:eastAsia="Times New Roman" w:cs="Times New Roman"/>
                <w:b/>
                <w:sz w:val="24"/>
                <w:szCs w:val="24"/>
              </w:rPr>
            </w:pPr>
            <w:r w:rsidRPr="00A61CB5">
              <w:rPr>
                <w:rFonts w:eastAsia="Times New Roman" w:cs="Times New Roman"/>
                <w:b/>
                <w:sz w:val="24"/>
                <w:szCs w:val="24"/>
              </w:rPr>
              <w:t>Seasonal campaign</w:t>
            </w:r>
          </w:p>
        </w:tc>
        <w:tc>
          <w:tcPr>
            <w:tcW w:w="11934" w:type="dxa"/>
            <w:tcBorders>
              <w:right w:val="nil"/>
            </w:tcBorders>
            <w:hideMark/>
          </w:tcPr>
          <w:p w:rsidR="00A61CB5" w:rsidRPr="00A61CB5" w:rsidRDefault="00A61CB5" w:rsidP="00DE72BB">
            <w:pPr>
              <w:spacing w:after="0" w:line="360" w:lineRule="auto"/>
              <w:rPr>
                <w:rFonts w:eastAsia="Times New Roman" w:cs="Times New Roman"/>
                <w:sz w:val="24"/>
                <w:szCs w:val="24"/>
              </w:rPr>
            </w:pPr>
            <w:r w:rsidRPr="00A61CB5">
              <w:rPr>
                <w:rFonts w:eastAsia="Times New Roman" w:cs="Times New Roman"/>
                <w:sz w:val="24"/>
                <w:szCs w:val="24"/>
              </w:rPr>
              <w:t xml:space="preserve">These promotional activities are offered at certain times of the year to sell products related to that season. Sometimes, a seasonal activity can also relate to a particular event, such as Christmas or Mother's Day. </w:t>
            </w:r>
          </w:p>
        </w:tc>
      </w:tr>
      <w:tr w:rsidR="00A61CB5" w:rsidRPr="00A61CB5" w:rsidTr="00DE72BB">
        <w:trPr>
          <w:tblCellSpacing w:w="0" w:type="dxa"/>
        </w:trPr>
        <w:tc>
          <w:tcPr>
            <w:tcW w:w="2322" w:type="dxa"/>
            <w:tcBorders>
              <w:left w:val="nil"/>
            </w:tcBorders>
            <w:hideMark/>
          </w:tcPr>
          <w:p w:rsidR="00A61CB5" w:rsidRPr="00A61CB5" w:rsidRDefault="00A61CB5" w:rsidP="00DE72BB">
            <w:pPr>
              <w:spacing w:after="0" w:line="360" w:lineRule="auto"/>
              <w:rPr>
                <w:rFonts w:eastAsia="Times New Roman" w:cs="Times New Roman"/>
                <w:b/>
                <w:sz w:val="24"/>
                <w:szCs w:val="24"/>
              </w:rPr>
            </w:pPr>
            <w:r w:rsidRPr="00A61CB5">
              <w:rPr>
                <w:rFonts w:eastAsia="Times New Roman" w:cs="Times New Roman"/>
                <w:b/>
                <w:sz w:val="24"/>
                <w:szCs w:val="24"/>
              </w:rPr>
              <w:lastRenderedPageBreak/>
              <w:t>Event</w:t>
            </w:r>
          </w:p>
        </w:tc>
        <w:tc>
          <w:tcPr>
            <w:tcW w:w="11934" w:type="dxa"/>
            <w:tcBorders>
              <w:right w:val="nil"/>
            </w:tcBorders>
            <w:hideMark/>
          </w:tcPr>
          <w:p w:rsidR="00A61CB5" w:rsidRPr="00A61CB5" w:rsidRDefault="00A61CB5" w:rsidP="00DE72BB">
            <w:pPr>
              <w:spacing w:after="0" w:line="360" w:lineRule="auto"/>
              <w:rPr>
                <w:rFonts w:eastAsia="Times New Roman" w:cs="Times New Roman"/>
                <w:sz w:val="24"/>
                <w:szCs w:val="24"/>
              </w:rPr>
            </w:pPr>
            <w:r w:rsidRPr="00A61CB5">
              <w:rPr>
                <w:rFonts w:eastAsia="Times New Roman" w:cs="Times New Roman"/>
                <w:sz w:val="24"/>
                <w:szCs w:val="24"/>
              </w:rPr>
              <w:t>Stores often conduct an event to sell products or create awareness. This might include a grand opening or a fashion parade. A whole chain of stores will often host a sale to celebrate the opening of one new store or branch.</w:t>
            </w:r>
          </w:p>
        </w:tc>
      </w:tr>
      <w:tr w:rsidR="00A61CB5" w:rsidRPr="00A61CB5" w:rsidTr="00DE72BB">
        <w:trPr>
          <w:tblCellSpacing w:w="0" w:type="dxa"/>
        </w:trPr>
        <w:tc>
          <w:tcPr>
            <w:tcW w:w="2322" w:type="dxa"/>
            <w:tcBorders>
              <w:left w:val="nil"/>
            </w:tcBorders>
            <w:hideMark/>
          </w:tcPr>
          <w:p w:rsidR="00A61CB5" w:rsidRPr="00A61CB5" w:rsidRDefault="00A61CB5" w:rsidP="00DE72BB">
            <w:pPr>
              <w:spacing w:after="0" w:line="360" w:lineRule="auto"/>
              <w:rPr>
                <w:rFonts w:eastAsia="Times New Roman" w:cs="Times New Roman"/>
                <w:b/>
                <w:sz w:val="24"/>
                <w:szCs w:val="24"/>
              </w:rPr>
            </w:pPr>
            <w:r w:rsidRPr="00A61CB5">
              <w:rPr>
                <w:rFonts w:eastAsia="Times New Roman" w:cs="Times New Roman"/>
                <w:b/>
                <w:sz w:val="24"/>
                <w:szCs w:val="24"/>
              </w:rPr>
              <w:t>New line</w:t>
            </w:r>
          </w:p>
        </w:tc>
        <w:tc>
          <w:tcPr>
            <w:tcW w:w="11934" w:type="dxa"/>
            <w:tcBorders>
              <w:right w:val="nil"/>
            </w:tcBorders>
            <w:hideMark/>
          </w:tcPr>
          <w:p w:rsidR="00A61CB5" w:rsidRPr="00A61CB5" w:rsidRDefault="00A61CB5" w:rsidP="00DE72BB">
            <w:pPr>
              <w:spacing w:after="0" w:line="360" w:lineRule="auto"/>
              <w:rPr>
                <w:rFonts w:eastAsia="Times New Roman" w:cs="Times New Roman"/>
                <w:sz w:val="24"/>
                <w:szCs w:val="24"/>
              </w:rPr>
            </w:pPr>
            <w:r w:rsidRPr="00A61CB5">
              <w:rPr>
                <w:rFonts w:eastAsia="Times New Roman" w:cs="Times New Roman"/>
                <w:sz w:val="24"/>
                <w:szCs w:val="24"/>
              </w:rPr>
              <w:t xml:space="preserve">A store might celebrate the addition of a new line of products as a promotional activity, </w:t>
            </w:r>
            <w:proofErr w:type="spellStart"/>
            <w:proofErr w:type="gramStart"/>
            <w:r w:rsidRPr="00A61CB5">
              <w:rPr>
                <w:rFonts w:eastAsia="Times New Roman" w:cs="Times New Roman"/>
                <w:sz w:val="24"/>
                <w:szCs w:val="24"/>
              </w:rPr>
              <w:t>eg</w:t>
            </w:r>
            <w:proofErr w:type="spellEnd"/>
            <w:r w:rsidRPr="00A61CB5">
              <w:rPr>
                <w:rFonts w:eastAsia="Times New Roman" w:cs="Times New Roman"/>
                <w:sz w:val="24"/>
                <w:szCs w:val="24"/>
              </w:rPr>
              <w:t xml:space="preserve"> 'Did you know, we now stock…'</w:t>
            </w:r>
            <w:proofErr w:type="gramEnd"/>
          </w:p>
        </w:tc>
      </w:tr>
      <w:tr w:rsidR="00A61CB5" w:rsidRPr="00A61CB5" w:rsidTr="00DE72BB">
        <w:trPr>
          <w:tblCellSpacing w:w="0" w:type="dxa"/>
        </w:trPr>
        <w:tc>
          <w:tcPr>
            <w:tcW w:w="2322" w:type="dxa"/>
            <w:tcBorders>
              <w:left w:val="nil"/>
            </w:tcBorders>
            <w:hideMark/>
          </w:tcPr>
          <w:p w:rsidR="00A61CB5" w:rsidRPr="00A61CB5" w:rsidRDefault="00A61CB5" w:rsidP="00DE72BB">
            <w:pPr>
              <w:spacing w:after="0" w:line="360" w:lineRule="auto"/>
              <w:rPr>
                <w:rFonts w:eastAsia="Times New Roman" w:cs="Times New Roman"/>
                <w:b/>
                <w:sz w:val="24"/>
                <w:szCs w:val="24"/>
              </w:rPr>
            </w:pPr>
            <w:r w:rsidRPr="00A61CB5">
              <w:rPr>
                <w:rFonts w:eastAsia="Times New Roman" w:cs="Times New Roman"/>
                <w:b/>
                <w:sz w:val="24"/>
                <w:szCs w:val="24"/>
              </w:rPr>
              <w:t>Giveaway</w:t>
            </w:r>
          </w:p>
        </w:tc>
        <w:tc>
          <w:tcPr>
            <w:tcW w:w="11934" w:type="dxa"/>
            <w:tcBorders>
              <w:right w:val="nil"/>
            </w:tcBorders>
            <w:hideMark/>
          </w:tcPr>
          <w:p w:rsidR="00A61CB5" w:rsidRPr="00A61CB5" w:rsidRDefault="00A61CB5" w:rsidP="00DE72BB">
            <w:pPr>
              <w:spacing w:after="0" w:line="360" w:lineRule="auto"/>
              <w:rPr>
                <w:rFonts w:eastAsia="Times New Roman" w:cs="Times New Roman"/>
                <w:sz w:val="24"/>
                <w:szCs w:val="24"/>
              </w:rPr>
            </w:pPr>
            <w:r w:rsidRPr="00A61CB5">
              <w:rPr>
                <w:rFonts w:eastAsia="Times New Roman" w:cs="Times New Roman"/>
                <w:sz w:val="24"/>
                <w:szCs w:val="24"/>
              </w:rPr>
              <w:t>Giveaways might range from a simple balloon with a store's logo on it to free products.</w:t>
            </w:r>
          </w:p>
        </w:tc>
      </w:tr>
      <w:tr w:rsidR="00A61CB5" w:rsidRPr="00A61CB5" w:rsidTr="00DE72BB">
        <w:trPr>
          <w:tblCellSpacing w:w="0" w:type="dxa"/>
        </w:trPr>
        <w:tc>
          <w:tcPr>
            <w:tcW w:w="2322" w:type="dxa"/>
            <w:tcBorders>
              <w:left w:val="nil"/>
            </w:tcBorders>
            <w:hideMark/>
          </w:tcPr>
          <w:p w:rsidR="00A61CB5" w:rsidRPr="00A61CB5" w:rsidRDefault="00A61CB5" w:rsidP="00DE72BB">
            <w:pPr>
              <w:spacing w:after="0" w:line="360" w:lineRule="auto"/>
              <w:rPr>
                <w:rFonts w:eastAsia="Times New Roman" w:cs="Times New Roman"/>
                <w:b/>
                <w:sz w:val="24"/>
                <w:szCs w:val="24"/>
              </w:rPr>
            </w:pPr>
            <w:r w:rsidRPr="00A61CB5">
              <w:rPr>
                <w:rFonts w:eastAsia="Times New Roman" w:cs="Times New Roman"/>
                <w:b/>
                <w:sz w:val="24"/>
                <w:szCs w:val="24"/>
              </w:rPr>
              <w:t>Free sample</w:t>
            </w:r>
          </w:p>
        </w:tc>
        <w:tc>
          <w:tcPr>
            <w:tcW w:w="11934" w:type="dxa"/>
            <w:tcBorders>
              <w:right w:val="nil"/>
            </w:tcBorders>
            <w:hideMark/>
          </w:tcPr>
          <w:p w:rsidR="00A61CB5" w:rsidRPr="00A61CB5" w:rsidRDefault="00A61CB5" w:rsidP="00DE72BB">
            <w:pPr>
              <w:spacing w:after="0" w:line="360" w:lineRule="auto"/>
              <w:rPr>
                <w:rFonts w:eastAsia="Times New Roman" w:cs="Times New Roman"/>
                <w:sz w:val="24"/>
                <w:szCs w:val="24"/>
              </w:rPr>
            </w:pPr>
            <w:r w:rsidRPr="00A61CB5">
              <w:rPr>
                <w:rFonts w:eastAsia="Times New Roman" w:cs="Times New Roman"/>
                <w:sz w:val="24"/>
                <w:szCs w:val="24"/>
              </w:rPr>
              <w:t>A store might provide small samples of products so customers can try them before buying them. This is done to encourage more sales.</w:t>
            </w:r>
          </w:p>
        </w:tc>
      </w:tr>
      <w:tr w:rsidR="00A61CB5" w:rsidRPr="00A61CB5" w:rsidTr="00DE72BB">
        <w:trPr>
          <w:tblCellSpacing w:w="0" w:type="dxa"/>
        </w:trPr>
        <w:tc>
          <w:tcPr>
            <w:tcW w:w="2322" w:type="dxa"/>
            <w:tcBorders>
              <w:left w:val="nil"/>
              <w:bottom w:val="nil"/>
            </w:tcBorders>
            <w:hideMark/>
          </w:tcPr>
          <w:p w:rsidR="00A61CB5" w:rsidRPr="00A61CB5" w:rsidRDefault="00A61CB5" w:rsidP="00DE72BB">
            <w:pPr>
              <w:spacing w:after="0" w:line="360" w:lineRule="auto"/>
              <w:rPr>
                <w:rFonts w:eastAsia="Times New Roman" w:cs="Times New Roman"/>
                <w:b/>
                <w:sz w:val="24"/>
                <w:szCs w:val="24"/>
              </w:rPr>
            </w:pPr>
            <w:r w:rsidRPr="00A61CB5">
              <w:rPr>
                <w:rFonts w:eastAsia="Times New Roman" w:cs="Times New Roman"/>
                <w:b/>
                <w:sz w:val="24"/>
                <w:szCs w:val="24"/>
              </w:rPr>
              <w:t>Sales discounts</w:t>
            </w:r>
          </w:p>
        </w:tc>
        <w:tc>
          <w:tcPr>
            <w:tcW w:w="11934" w:type="dxa"/>
            <w:tcBorders>
              <w:bottom w:val="nil"/>
              <w:right w:val="nil"/>
            </w:tcBorders>
            <w:hideMark/>
          </w:tcPr>
          <w:p w:rsidR="00A61CB5" w:rsidRPr="00A61CB5" w:rsidRDefault="00A61CB5" w:rsidP="00DE72BB">
            <w:pPr>
              <w:spacing w:after="0" w:line="360" w:lineRule="auto"/>
              <w:rPr>
                <w:rFonts w:eastAsia="Times New Roman" w:cs="Times New Roman"/>
                <w:sz w:val="24"/>
                <w:szCs w:val="24"/>
              </w:rPr>
            </w:pPr>
            <w:r w:rsidRPr="00A61CB5">
              <w:rPr>
                <w:rFonts w:eastAsia="Times New Roman" w:cs="Times New Roman"/>
                <w:sz w:val="24"/>
                <w:szCs w:val="24"/>
              </w:rPr>
              <w:t xml:space="preserve">Some store sales are so famous they are a promotional event in their own right. Can you think of some well-known annual toy sales and Boxing Day sales? </w:t>
            </w:r>
          </w:p>
        </w:tc>
      </w:tr>
    </w:tbl>
    <w:p w:rsidR="00DE1F61" w:rsidRPr="00A61CB5" w:rsidRDefault="00DE1F61" w:rsidP="00DE72BB">
      <w:pPr>
        <w:spacing w:before="100" w:beforeAutospacing="1" w:after="100" w:afterAutospacing="1" w:line="360" w:lineRule="auto"/>
      </w:pPr>
    </w:p>
    <w:sectPr w:rsidR="00DE1F61" w:rsidRPr="00A61CB5" w:rsidSect="0082067B">
      <w:pgSz w:w="15840" w:h="12240" w:orient="landscape"/>
      <w:pgMar w:top="1008" w:right="864" w:bottom="1008"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A61CB5"/>
    <w:rsid w:val="000D64DF"/>
    <w:rsid w:val="001F1C75"/>
    <w:rsid w:val="003F242E"/>
    <w:rsid w:val="00665432"/>
    <w:rsid w:val="0082067B"/>
    <w:rsid w:val="00A61CB5"/>
    <w:rsid w:val="00C823D4"/>
    <w:rsid w:val="00DE1F61"/>
    <w:rsid w:val="00DE72B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F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61CB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76696847">
      <w:bodyDiv w:val="1"/>
      <w:marLeft w:val="0"/>
      <w:marRight w:val="0"/>
      <w:marTop w:val="0"/>
      <w:marBottom w:val="0"/>
      <w:divBdr>
        <w:top w:val="none" w:sz="0" w:space="0" w:color="auto"/>
        <w:left w:val="none" w:sz="0" w:space="0" w:color="auto"/>
        <w:bottom w:val="none" w:sz="0" w:space="0" w:color="auto"/>
        <w:right w:val="none" w:sz="0" w:space="0" w:color="auto"/>
      </w:divBdr>
    </w:div>
    <w:div w:id="1999336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375</Words>
  <Characters>2141</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tafe</Company>
  <LinksUpToDate>false</LinksUpToDate>
  <CharactersWithSpaces>2511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tafe</dc:creator>
  <cp:keywords/>
  <dc:description/>
  <cp:lastModifiedBy>tscrivener</cp:lastModifiedBy>
  <cp:revision>4</cp:revision>
  <cp:lastPrinted>2010-11-19T00:33:00Z</cp:lastPrinted>
  <dcterms:created xsi:type="dcterms:W3CDTF">2010-04-28T12:11:00Z</dcterms:created>
  <dcterms:modified xsi:type="dcterms:W3CDTF">2012-02-03T07:41:00Z</dcterms:modified>
</cp:coreProperties>
</file>